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pBdr>
          <w:top w:val="single" w:sz="24" w:space="1" w:color="000000"/>
          <w:bottom w:val="single" w:sz="8" w:space="1" w:color="000000"/>
        </w:pBdr>
        <w:bidi w:val="0"/>
        <w:spacing w:lineRule="auto" w:line="285" w:before="0" w:after="240"/>
        <w:ind w:left="0" w:right="0" w:hanging="0"/>
        <w:jc w:val="center"/>
        <w:rPr/>
      </w:pPr>
      <w:bookmarkStart w:id="0" w:name="aciu-20261002x6k.htm"/>
      <w:bookmarkStart w:id="1" w:name="ksaciu20261002x6k"/>
      <w:bookmarkEnd w:id="0"/>
      <w:bookmarkEnd w:id="1"/>
      <w:r>
        <w:rPr/>
        <w:t>​</w:t>
      </w:r>
    </w:p>
    <w:p>
      <w:pPr>
        <w:pStyle w:val="TextBody"/>
        <w:bidi w:val="0"/>
        <w:spacing w:lineRule="auto" w:line="285" w:before="0" w:after="24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sz w:val="34"/>
        </w:rPr>
      </w:pPr>
      <w:r>
        <w:rPr>
          <w:rFonts w:ascii="Times New Roman;Times;serif" w:hAnsi="Times New Roman;Times;serif"/>
          <w:sz w:val="34"/>
        </w:rPr>
        <w:t>UNITED STATES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sz w:val="34"/>
        </w:rPr>
      </w:pPr>
      <w:r>
        <w:rPr>
          <w:rFonts w:ascii="Times New Roman;Times;serif" w:hAnsi="Times New Roman;Times;serif"/>
          <w:sz w:val="34"/>
        </w:rPr>
        <w:t>SECURITIES AND EXCHANGE COMMISSION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sz w:val="26"/>
        </w:rPr>
      </w:pPr>
      <w:r>
        <w:rPr>
          <w:rFonts w:ascii="Times New Roman;Times;serif" w:hAnsi="Times New Roman;Times;serif"/>
          <w:sz w:val="26"/>
        </w:rPr>
        <w:t>Washington, D.C. 20549</w:t>
      </w:r>
    </w:p>
    <w:p>
      <w:pPr>
        <w:pStyle w:val="TextBody"/>
        <w:bidi w:val="0"/>
        <w:spacing w:lineRule="auto" w:line="285" w:before="0" w:after="24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32"/>
        </w:rPr>
      </w:pPr>
      <w:r>
        <w:rPr>
          <w:rFonts w:ascii="Times New Roman;Times;serif" w:hAnsi="Times New Roman;Times;serif"/>
          <w:b/>
          <w:sz w:val="32"/>
        </w:rPr>
        <w:t>FORM 6-K</w:t>
      </w:r>
    </w:p>
    <w:p>
      <w:pPr>
        <w:pStyle w:val="TextBody"/>
        <w:bidi w:val="0"/>
        <w:spacing w:lineRule="auto" w:line="285" w:before="0" w:after="24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28"/>
        </w:rPr>
      </w:pPr>
      <w:r>
        <w:rPr>
          <w:rFonts w:ascii="Times New Roman;Times;serif" w:hAnsi="Times New Roman;Times;serif"/>
          <w:b/>
          <w:sz w:val="28"/>
        </w:rPr>
        <w:t>REPORT OF FOREIGN PRIVATE ISSUER PURSUANT TO RULE 13a-16 OR 15d-16 UNDER THE SECURITIES EXCHANGE ACT OF 1934</w:t>
      </w:r>
    </w:p>
    <w:p>
      <w:pPr>
        <w:pStyle w:val="TextBody"/>
        <w:bidi w:val="0"/>
        <w:spacing w:lineRule="auto" w:line="285" w:before="0" w:after="24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sz w:val="20"/>
        </w:rPr>
        <w:t>For the month of October, 2026</w:t>
      </w:r>
    </w:p>
    <w:p>
      <w:pPr>
        <w:pStyle w:val="TextBody"/>
        <w:bidi w:val="0"/>
        <w:spacing w:lineRule="auto" w:line="285" w:before="0" w:after="24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20"/>
        </w:rPr>
      </w:pPr>
      <w:r>
        <w:rPr>
          <w:rFonts w:ascii="Times New Roman;Times;serif" w:hAnsi="Times New Roman;Times;serif"/>
          <w:b/>
          <w:sz w:val="20"/>
        </w:rPr>
        <w:t>Commission file number: 001-37891</w:t>
      </w:r>
    </w:p>
    <w:p>
      <w:pPr>
        <w:pStyle w:val="TextBody"/>
        <w:bidi w:val="0"/>
        <w:spacing w:lineRule="auto" w:line="285" w:before="0" w:after="24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32"/>
        </w:rPr>
      </w:pPr>
      <w:r>
        <w:rPr>
          <w:rFonts w:ascii="Times New Roman;Times;serif" w:hAnsi="Times New Roman;Times;serif"/>
          <w:b/>
          <w:sz w:val="32"/>
        </w:rPr>
        <w:t>AC IMMUNE SA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sz w:val="16"/>
        </w:rPr>
      </w:pPr>
      <w:r>
        <w:rPr>
          <w:rFonts w:ascii="Times New Roman;Times;serif" w:hAnsi="Times New Roman;Times;serif"/>
          <w:sz w:val="16"/>
        </w:rPr>
        <w:t>(Exact Name of Registrant as Specified in Its Charter)</w:t>
      </w:r>
    </w:p>
    <w:p>
      <w:pPr>
        <w:pStyle w:val="TextBody"/>
        <w:bidi w:val="0"/>
        <w:spacing w:lineRule="auto" w:line="285" w:before="0" w:after="24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20"/>
        </w:rPr>
      </w:pPr>
      <w:r>
        <w:rPr>
          <w:rFonts w:ascii="Times New Roman;Times;serif" w:hAnsi="Times New Roman;Times;serif"/>
          <w:b/>
          <w:sz w:val="20"/>
        </w:rPr>
        <w:t>EPFL Innovation Park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20"/>
        </w:rPr>
      </w:pPr>
      <w:r>
        <w:rPr>
          <w:rFonts w:ascii="Times New Roman;Times;serif" w:hAnsi="Times New Roman;Times;serif"/>
          <w:b/>
          <w:sz w:val="20"/>
        </w:rPr>
        <w:t>Building B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20"/>
        </w:rPr>
      </w:pPr>
      <w:r>
        <w:rPr>
          <w:rFonts w:ascii="Times New Roman;Times;serif" w:hAnsi="Times New Roman;Times;serif"/>
          <w:b/>
          <w:sz w:val="20"/>
        </w:rPr>
        <w:t>1015 Lausanne, Switzerland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sz w:val="16"/>
        </w:rPr>
      </w:pPr>
      <w:r>
        <w:rPr>
          <w:rFonts w:ascii="Times New Roman;Times;serif" w:hAnsi="Times New Roman;Times;serif"/>
          <w:sz w:val="16"/>
        </w:rPr>
        <w:t>(Address of Principal Executive Offices)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sz w:val="20"/>
        </w:rPr>
        <w:t>Indicate by check mark whether the registrant files or will file annual reports under cover of Form 20-F or Form 40-F.</w:t>
      </w:r>
    </w:p>
    <w:p>
      <w:pPr>
        <w:pStyle w:val="TextBody"/>
        <w:bidi w:val="0"/>
        <w:spacing w:lineRule="auto" w:line="285" w:before="0" w:after="24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firstLine="360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sz w:val="20"/>
        </w:rPr>
        <w:t>Form 20-F ☒     Form 40-F ☐</w:t>
      </w:r>
    </w:p>
    <w:p>
      <w:pPr>
        <w:pStyle w:val="TextBody"/>
        <w:bidi w:val="0"/>
        <w:spacing w:lineRule="auto" w:line="285" w:before="0" w:after="240"/>
        <w:ind w:left="0" w:right="0" w:hanging="0"/>
        <w:jc w:val="center"/>
        <w:rPr/>
      </w:pPr>
      <w:r>
        <w:rPr/>
        <w:t>​</w:t>
      </w:r>
    </w:p>
    <w:p>
      <w:pPr>
        <w:pStyle w:val="TextBody"/>
        <w:pBdr>
          <w:top w:val="single" w:sz="8" w:space="1" w:color="000000"/>
          <w:bottom w:val="single" w:sz="24" w:space="1" w:color="000000"/>
        </w:pBdr>
        <w:bidi w:val="0"/>
        <w:spacing w:lineRule="auto" w:line="285" w:before="0" w:after="24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​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0" w:after="240"/>
        <w:ind w:left="0" w:right="0" w:firstLine="360"/>
        <w:jc w:val="both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sz w:val="20"/>
        </w:rPr>
        <w:t>On October 2, 2026, AC Immune SA (“AC Immune”) held an Extraordinary General Meeting. The final result of the agenda item submitted to a vote of the shareholders is set out below and further details will be provided in the minutes which will be published on AC Immune’s website (</w:t>
      </w:r>
      <w:r>
        <w:rPr>
          <w:rFonts w:ascii="Times New Roman;Times;serif" w:hAnsi="Times New Roman;Times;serif"/>
          <w:color w:val="0000FF"/>
          <w:sz w:val="20"/>
          <w:u w:val="single"/>
        </w:rPr>
        <w:t>https://ir.acimmune.com/governance</w:t>
      </w:r>
      <w:r>
        <w:rPr>
          <w:rFonts w:ascii="Times New Roman;Times;serif" w:hAnsi="Times New Roman;Times;serif"/>
          <w:sz w:val="20"/>
        </w:rPr>
        <w:t>) within 15 days:</w:t>
      </w:r>
    </w:p>
    <w:p>
      <w:pPr>
        <w:pStyle w:val="TextBody"/>
        <w:bidi w:val="0"/>
        <w:spacing w:lineRule="auto" w:line="285" w:before="0" w:after="240"/>
        <w:ind w:left="0" w:right="0" w:firstLine="360"/>
        <w:jc w:val="both"/>
        <w:rPr>
          <w:rFonts w:ascii="Times New Roman;Times;serif" w:hAnsi="Times New Roman;Times;serif"/>
          <w:b/>
          <w:sz w:val="20"/>
        </w:rPr>
      </w:pPr>
      <w:r>
        <w:rPr>
          <w:rFonts w:ascii="Times New Roman;Times;serif" w:hAnsi="Times New Roman;Times;serif"/>
          <w:b/>
          <w:sz w:val="20"/>
        </w:rPr>
        <w:t>Agenda Item: Election of a Member of the Board of Directors</w:t>
      </w:r>
    </w:p>
    <w:p>
      <w:pPr>
        <w:pStyle w:val="TextBody"/>
        <w:bidi w:val="0"/>
        <w:spacing w:lineRule="auto" w:line="285" w:before="0" w:after="240"/>
        <w:ind w:left="0" w:right="0" w:firstLine="360"/>
        <w:jc w:val="both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sz w:val="20"/>
        </w:rPr>
        <w:t>AC Immune shareholders approved the election of Tom Graney as Member of the Board of Directors until the end of the Annual General Meeting 2027.</w:t>
      </w:r>
    </w:p>
    <w:p>
      <w:pPr>
        <w:pStyle w:val="TextBody"/>
        <w:bidi w:val="0"/>
        <w:spacing w:lineRule="auto" w:line="285" w:before="0" w:after="240"/>
        <w:ind w:left="0" w:right="0" w:firstLine="360"/>
        <w:jc w:val="both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sz w:val="20"/>
        </w:rPr>
        <w:t>This Report on Form 6-K shall be deemed to be incorporated by reference into the registration statements on Form F-3 (File Nos. 333-227016, 333-249655 and 333-277940) and Form S-8 (File Nos. 333-213865, 333-216539 and 333-233019) of AC Immune SA and to be a part thereof from the date on which this report is filed, to the extent not superseded by documents or reports subsequently filed or furnished.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​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pacing w:val="-10"/>
          <w:sz w:val="20"/>
        </w:rPr>
      </w:pPr>
      <w:r>
        <w:rPr>
          <w:rFonts w:ascii="Times New Roman;Times;serif" w:hAnsi="Times New Roman;Times;serif"/>
          <w:b/>
          <w:spacing w:val="-10"/>
          <w:sz w:val="20"/>
        </w:rPr>
        <w:t>SIGNATURE</w:t>
      </w:r>
    </w:p>
    <w:p>
      <w:pPr>
        <w:pStyle w:val="TextBody"/>
        <w:bidi w:val="0"/>
        <w:spacing w:lineRule="auto" w:line="285" w:before="0" w:after="0"/>
        <w:ind w:left="0" w:right="0" w:firstLine="360"/>
        <w:jc w:val="both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lineRule="auto" w:line="285" w:before="0" w:after="240"/>
        <w:ind w:left="0" w:right="0" w:hanging="0"/>
        <w:jc w:val="center"/>
        <w:rPr/>
      </w:pPr>
      <w:r>
        <w:rPr/>
        <w:t>​</w:t>
      </w:r>
    </w:p>
    <w:tbl>
      <w:tblPr>
        <w:tblW w:w="582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86"/>
        <w:gridCol w:w="406"/>
        <w:gridCol w:w="3331"/>
      </w:tblGrid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333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bookmarkStart w:id="2" w:name="_Hlk114779092"/>
            <w:bookmarkEnd w:id="2"/>
            <w:r>
              <w:rPr/>
              <w:t>​</w:t>
            </w:r>
          </w:p>
        </w:tc>
        <w:tc>
          <w:tcPr>
            <w:tcW w:w="373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AC IMMUNE SA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373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3331" w:type="dxa"/>
            <w:tcBorders>
              <w:bottom w:val="single" w:sz="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Martin Zuegel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3331" w:type="dxa"/>
            <w:tcBorders>
              <w:top w:val="single" w:sz="2" w:space="0" w:color="000000"/>
            </w:tcBorders>
            <w:tcMar>
              <w:top w:w="28" w:type="dxa"/>
            </w:tcMar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  Martin Zuegel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333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    Interim Chief Executive Officer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333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333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3331" w:type="dxa"/>
            <w:tcBorders>
              <w:bottom w:val="single" w:sz="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Christopher Roberts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3331" w:type="dxa"/>
            <w:tcBorders>
              <w:top w:val="single" w:sz="2" w:space="0" w:color="000000"/>
            </w:tcBorders>
            <w:tcMar>
              <w:top w:w="28" w:type="dxa"/>
            </w:tcMar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  Christopher Roberts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333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    Chief Financial Officer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333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</w:tr>
      <w:tr>
        <w:trPr/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Date:     October 2, 2026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  <w:tc>
          <w:tcPr>
            <w:tcW w:w="333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​</w:t>
            </w:r>
          </w:p>
        </w:tc>
      </w:tr>
    </w:tbl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​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308</Words>
  <Characters>1593</Characters>
  <CharactersWithSpaces>1934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